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HIPAA CONFIDENTIALITY AGREEMENT</w:t>
      </w:r>
    </w:p>
    <w:p/>
    <w:p/>
    <w:p>
      <w:r>
        <w:rPr>
          <w:b w:val="0"/>
          <w:sz w:val="20"/>
        </w:rPr>
        <w:t>This HIPAA Confidentiality Agreement (the “Agreement”) is entered into by and between the undersigned parties to ensure compliance with the Health Insurance Portability and Accountability Act of 1996 (HIPAA) and all applicable regulations relating to the privacy and security of protected health information (PHI).</w:t>
      </w:r>
    </w:p>
    <w:p/>
    <w:p/>
    <w:p>
      <w:r>
        <w:rPr>
          <w:b/>
          <w:sz w:val="20"/>
        </w:rPr>
        <w:t>1. Definitions</w:t>
      </w:r>
    </w:p>
    <w:p>
      <w:r>
        <w:rPr>
          <w:b w:val="0"/>
          <w:sz w:val="20"/>
        </w:rPr>
        <w:t>a. “Protected Health Information” or “PHI” means any information, whether oral or recorded in any form or medium, that relates to the past, present, or future physical or mental health or condition of an individual; the provision of health care to an individual; or the past, present, or future payment for the provision of health care to an individual that identifies the individual or for which there is a reasonable basis to believe it can be used to identify the individual.</w:t>
      </w:r>
    </w:p>
    <w:p>
      <w:r>
        <w:rPr>
          <w:b w:val="0"/>
          <w:sz w:val="20"/>
        </w:rPr>
        <w:t>b. “Covered Entity” means a health care provider, health plan, or health care clearinghouse that electronically transmits any health information in connection with transactions for which the Department of Health and Human Services has adopted standards.</w:t>
      </w:r>
    </w:p>
    <w:p>
      <w:r>
        <w:rPr>
          <w:b w:val="0"/>
          <w:sz w:val="20"/>
        </w:rPr>
        <w:t>c. “Business Associate” means any person or entity, other than a member of the workforce of a Covered Entity, who performs certain functions or activities on behalf of, or provides certain services to, a Covered Entity involving the use or disclosure of PHI.</w:t>
      </w:r>
    </w:p>
    <w:p/>
    <w:p>
      <w:r>
        <w:rPr>
          <w:b/>
          <w:sz w:val="20"/>
        </w:rPr>
        <w:t>2. Obligations of the Receiving Party</w:t>
      </w:r>
    </w:p>
    <w:p>
      <w:r>
        <w:rPr>
          <w:b w:val="0"/>
          <w:sz w:val="20"/>
        </w:rPr>
        <w:t>a. The Receiving Party agrees to use PHI only for the purposes permitted by this Agreement and as required by law.</w:t>
      </w:r>
    </w:p>
    <w:p>
      <w:r>
        <w:rPr>
          <w:b w:val="0"/>
          <w:sz w:val="20"/>
        </w:rPr>
        <w:t>b. The Receiving Party shall not use or disclose PHI in any manner that would violate HIPAA or applicable state laws if done by the Covered Entity.</w:t>
      </w:r>
    </w:p>
    <w:p>
      <w:r>
        <w:rPr>
          <w:b w:val="0"/>
          <w:sz w:val="20"/>
        </w:rPr>
        <w:t>c. The Receiving Party shall implement administrative, physical, and technical safeguards to protect the confidentiality, integrity, and availability of PHI.</w:t>
      </w:r>
    </w:p>
    <w:p>
      <w:r>
        <w:rPr>
          <w:b w:val="0"/>
          <w:sz w:val="20"/>
        </w:rPr>
        <w:t>d. The Receiving Party shall ensure that any subcontractors or agents to whom it provides PHI agree to the same restrictions and conditions that apply to the Receiving Party with respect to such information.</w:t>
      </w:r>
    </w:p>
    <w:p>
      <w:r>
        <w:rPr>
          <w:b w:val="0"/>
          <w:sz w:val="20"/>
        </w:rPr>
        <w:t>e. The Receiving Party shall report to the Covered Entity any use or disclosure of PHI not permitted by this Agreement of which it becomes aware, including breaches of unsecured PHI.</w:t>
      </w:r>
    </w:p>
    <w:p/>
    <w:p>
      <w:r>
        <w:rPr>
          <w:b/>
          <w:sz w:val="20"/>
        </w:rPr>
        <w:t>3. Permitted Uses and Disclosures</w:t>
      </w:r>
    </w:p>
    <w:p>
      <w:r>
        <w:rPr>
          <w:b w:val="0"/>
          <w:sz w:val="20"/>
        </w:rPr>
        <w:t>The Receiving Party may use or disclose PHI only as follows:</w:t>
      </w:r>
    </w:p>
    <w:p>
      <w:r>
        <w:rPr>
          <w:b w:val="0"/>
          <w:sz w:val="20"/>
        </w:rPr>
        <w:t>a. To the extent necessary to perform the services or activities described in a separate underlying service agreement or contract between the parties.</w:t>
      </w:r>
    </w:p>
    <w:p>
      <w:r>
        <w:rPr>
          <w:b w:val="0"/>
          <w:sz w:val="20"/>
        </w:rPr>
        <w:t>b. As required by law or regulation, including but not limited to reporting of suspected abuse, neglect, or domestic violence, or in response to a court order or subpoena.</w:t>
      </w:r>
    </w:p>
    <w:p/>
    <w:p>
      <w:r>
        <w:rPr>
          <w:b/>
          <w:sz w:val="20"/>
        </w:rPr>
        <w:t>4. Term and Termination</w:t>
      </w:r>
    </w:p>
    <w:p>
      <w:r>
        <w:rPr>
          <w:b w:val="0"/>
          <w:sz w:val="20"/>
        </w:rPr>
        <w:t>a. This Agreement shall be effective as of the date of signature and shall remain in effect until terminated by either party with thirty (30) days written notice.</w:t>
      </w:r>
    </w:p>
    <w:p>
      <w:r>
        <w:rPr>
          <w:b w:val="0"/>
          <w:sz w:val="20"/>
        </w:rPr>
        <w:t>b. Upon termination, the Receiving Party shall return or destroy all PHI received from, or created or received on behalf of, the Covered Entity. If return or destruction is not feasible, the Receiving Party shall continue to extend the protections of this Agreement to such PHI and limit further uses or disclosures.</w:t>
      </w:r>
    </w:p>
    <w:p/>
    <w:p>
      <w:r>
        <w:rPr>
          <w:b/>
          <w:sz w:val="20"/>
        </w:rPr>
        <w:t>5. Compliance with Law</w:t>
      </w:r>
    </w:p>
    <w:p>
      <w:r>
        <w:rPr>
          <w:b w:val="0"/>
          <w:sz w:val="20"/>
        </w:rPr>
        <w:t>a. Both parties agree to comply with applicable federal and state laws relating to the privacy and security of PHI, including but not limited to HIPAA and the Health Information Technology for Economic and Clinical Health Act (HITECH).</w:t>
      </w:r>
    </w:p>
    <w:p>
      <w:r>
        <w:rPr>
          <w:b w:val="0"/>
          <w:sz w:val="20"/>
        </w:rPr>
        <w:t>b. The Receiving Party agrees to make its internal practices, books, and records relating to the use and disclosure of PHI available to the Covered Entity and to the Secretary of Health and Human Services for purposes of determining compliance.</w:t>
      </w:r>
    </w:p>
    <w:p/>
    <w:p>
      <w:r>
        <w:rPr>
          <w:b/>
          <w:sz w:val="20"/>
        </w:rPr>
        <w:t>6. Indemnification</w:t>
      </w:r>
    </w:p>
    <w:p>
      <w:r>
        <w:rPr>
          <w:b w:val="0"/>
          <w:sz w:val="20"/>
        </w:rPr>
        <w:t>The Receiving Party agrees to indemnify, defend, and hold harmless the Covered Entity from and against any and all claims, damages, liabilities, costs, and expenses (including reasonable attorneys’ fees) arising out of or related to any breach of this Agreement or violation of HIPAA caused by the Receiving Party.</w:t>
      </w:r>
    </w:p>
    <w:p/>
    <w:p>
      <w:r>
        <w:rPr>
          <w:b/>
          <w:sz w:val="20"/>
        </w:rPr>
        <w:t>7. Miscellaneous</w:t>
      </w:r>
    </w:p>
    <w:p>
      <w:r>
        <w:rPr>
          <w:b w:val="0"/>
          <w:sz w:val="20"/>
        </w:rPr>
        <w:t>a. Amendment: This Agreement may only be amended in writing signed by both parties.</w:t>
      </w:r>
    </w:p>
    <w:p>
      <w:r>
        <w:rPr>
          <w:b w:val="0"/>
          <w:sz w:val="20"/>
        </w:rPr>
        <w:t>b. Governing Law: This Agreement shall be governed by and construed in accordance with the laws of the State in which the Covered Entity is located, without regard to its conflict of law principles.</w:t>
      </w:r>
    </w:p>
    <w:p>
      <w:r>
        <w:rPr>
          <w:b w:val="0"/>
          <w:sz w:val="20"/>
        </w:rPr>
        <w:t>c. Severability: If any provision of this Agreement is held invalid or unenforceable, the remaining provisions shall remain in full force and effect.</w:t>
      </w:r>
    </w:p>
    <w:p>
      <w:r>
        <w:rPr>
          <w:b w:val="0"/>
          <w:sz w:val="20"/>
        </w:rPr>
        <w:t>d. Entire Agreement: This Agreement constitutes the entire agreement between the parties relating to the subject matter herein and supersedes any prior agreements or understandings.</w:t>
      </w:r>
    </w:p>
    <w:p/>
    <w:p/>
    <w:p>
      <w:pPr>
        <w:jc w:val="center"/>
      </w:pPr>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COVERED ENTITY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and Title: ______________________</w:t>
            </w:r>
          </w:p>
        </w:tc>
        <w:tc>
          <w:tcPr>
            <w:tcW w:type="dxa" w:w="4986"/>
            <w:tcBorders>
              <w:top w:val="nil"/>
              <w:left w:val="nil"/>
              <w:bottom w:val="nil"/>
              <w:right w:val="nil"/>
              <w:insideH w:val="nil"/>
              <w:insideV w:val="nil"/>
            </w:tcBorders>
          </w:tcPr>
          <w:p>
            <w:pPr>
              <w:jc w:val="center"/>
            </w:pPr>
            <w:r>
              <w:t>Name and Title: ______________________</w:t>
            </w:r>
          </w:p>
        </w:tc>
      </w:tr>
    </w:tbl>
    <w:p/>
    <w:p/>
    <w:p>
      <w:pPr>
        <w:jc w:val="center"/>
      </w:pPr>
      <w:r>
        <w:rPr>
          <w:b w:val="0"/>
          <w:sz w:val="20"/>
        </w:rPr>
        <w:t>By signing above, the parties acknowledge that they have read, understood, and agreed to the terms and conditions of this HIPAA Confidentiality Agreement.</w:t>
      </w:r>
    </w:p>
    <w:p>
      <w:r>
        <w:br w:type="page"/>
      </w:r>
    </w:p>
    <w:p>
      <w:pPr>
        <w:jc w:val="center"/>
      </w:pPr>
      <w:r>
        <w:rPr>
          <w:color w:val="555555"/>
          <w:sz w:val="24"/>
        </w:rPr>
        <w:t>Original source of this document:</w:t>
      </w:r>
    </w:p>
    <w:p>
      <w:pPr>
        <w:jc w:val="center"/>
      </w:pPr>
      <w:hyperlink r:id="rId9">
        <w:r>
          <w:rPr>
            <w:color w:val="0000FF"/>
            <w:u w:val="single"/>
          </w:rPr>
          <w:t>https://docs-wellness.com/hipaa-confidentiality-agreement-template/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hipaa-confidentiality-agreement-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