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SAFETY OBSERVATION PROGRAM TEMPLATE</w:t>
      </w:r>
    </w:p>
    <w:p/>
    <w:p/>
    <w:p>
      <w:r>
        <w:rPr>
          <w:b/>
          <w:sz w:val="22"/>
        </w:rPr>
        <w:t>1. PURPOSE</w:t>
      </w:r>
    </w:p>
    <w:p>
      <w:r>
        <w:rPr>
          <w:b w:val="0"/>
          <w:sz w:val="20"/>
        </w:rPr>
        <w:t>The Safety Observation Program is established to promote a proactive safety culture by encouraging employees to identify, report, and correct unsafe conditions and behaviors in the workplace before incidents occur. This program aims to reduce workplace injuries, illnesses, and property damage by fostering awareness, accountability, and continuous improvement.</w:t>
      </w:r>
    </w:p>
    <w:p/>
    <w:p>
      <w:r>
        <w:rPr>
          <w:b/>
          <w:sz w:val="22"/>
        </w:rPr>
        <w:t>2. SCOPE</w:t>
      </w:r>
    </w:p>
    <w:p>
      <w:r>
        <w:rPr>
          <w:b w:val="0"/>
          <w:sz w:val="20"/>
        </w:rPr>
        <w:t>This program applies to all employees, contractors, visitors, and any personnel involved in operations, maintenance, or activities within company facilities, job sites, and any other locations where company business is conducted.</w:t>
      </w:r>
    </w:p>
    <w:p/>
    <w:p>
      <w:r>
        <w:rPr>
          <w:b/>
          <w:sz w:val="22"/>
        </w:rPr>
        <w:t>3. DEFINITIONS</w:t>
      </w:r>
    </w:p>
    <w:p>
      <w:r>
        <w:rPr>
          <w:b w:val="0"/>
          <w:sz w:val="20"/>
        </w:rPr>
        <w:t>a) Safety Observation: An intentional act of identifying and documenting unsafe behaviors, conditions, or practices.</w:t>
      </w:r>
    </w:p>
    <w:p>
      <w:r>
        <w:rPr>
          <w:b w:val="0"/>
          <w:sz w:val="20"/>
        </w:rPr>
        <w:t>b) Near Miss: An unplanned event that did not result in injury or damage but had the potential to do so.</w:t>
      </w:r>
    </w:p>
    <w:p>
      <w:r>
        <w:rPr>
          <w:b w:val="0"/>
          <w:sz w:val="20"/>
        </w:rPr>
        <w:t>c) Unsafe Condition: Any physical or environmental hazard that could cause injury, illness, or property damage.</w:t>
      </w:r>
    </w:p>
    <w:p>
      <w:r>
        <w:rPr>
          <w:b w:val="0"/>
          <w:sz w:val="20"/>
        </w:rPr>
        <w:t>d) Unsafe Behavior: Actions or omissions by individuals that deviate from established safe practices or policies.</w:t>
      </w:r>
    </w:p>
    <w:p/>
    <w:p>
      <w:r>
        <w:rPr>
          <w:b/>
          <w:sz w:val="22"/>
        </w:rPr>
        <w:t>4. RESPONSIBILITIES</w:t>
      </w:r>
    </w:p>
    <w:p>
      <w:r>
        <w:rPr>
          <w:b w:val="0"/>
          <w:sz w:val="20"/>
        </w:rPr>
        <w:t>a) Management:</w:t>
      </w:r>
    </w:p>
    <w:p>
      <w:r>
        <w:rPr>
          <w:b w:val="0"/>
          <w:sz w:val="20"/>
        </w:rPr>
        <w:t>- Demonstrate leadership commitment by supporting and promoting the Safety Observation Program.</w:t>
      </w:r>
    </w:p>
    <w:p>
      <w:r>
        <w:rPr>
          <w:b w:val="0"/>
          <w:sz w:val="20"/>
        </w:rPr>
        <w:t>- Provide resources and training necessary for program success.</w:t>
      </w:r>
    </w:p>
    <w:p>
      <w:r>
        <w:rPr>
          <w:b w:val="0"/>
          <w:sz w:val="20"/>
        </w:rPr>
        <w:t>- Review observations and ensure corrective actions are implemented timely.</w:t>
      </w:r>
    </w:p>
    <w:p/>
    <w:p>
      <w:r>
        <w:rPr>
          <w:b w:val="0"/>
          <w:sz w:val="20"/>
        </w:rPr>
        <w:t>b) Supervisors:</w:t>
      </w:r>
    </w:p>
    <w:p>
      <w:r>
        <w:rPr>
          <w:b w:val="0"/>
          <w:sz w:val="20"/>
        </w:rPr>
        <w:t>- Encourage active participation of employees in safety observations.</w:t>
      </w:r>
    </w:p>
    <w:p>
      <w:r>
        <w:rPr>
          <w:b w:val="0"/>
          <w:sz w:val="20"/>
        </w:rPr>
        <w:t>- Review reports and verify corrective actions.</w:t>
      </w:r>
    </w:p>
    <w:p>
      <w:r>
        <w:rPr>
          <w:b w:val="0"/>
          <w:sz w:val="20"/>
        </w:rPr>
        <w:t>- Maintain open communication regarding safety concerns and program outcomes.</w:t>
      </w:r>
    </w:p>
    <w:p/>
    <w:p>
      <w:r>
        <w:rPr>
          <w:b w:val="0"/>
          <w:sz w:val="20"/>
        </w:rPr>
        <w:t>c) Employees:</w:t>
      </w:r>
    </w:p>
    <w:p>
      <w:r>
        <w:rPr>
          <w:b w:val="0"/>
          <w:sz w:val="20"/>
        </w:rPr>
        <w:t>- Actively participate by observing and reporting unsafe conditions and behaviors.</w:t>
      </w:r>
    </w:p>
    <w:p>
      <w:r>
        <w:rPr>
          <w:b w:val="0"/>
          <w:sz w:val="20"/>
        </w:rPr>
        <w:t>- Use the designated reporting tools or forms.</w:t>
      </w:r>
    </w:p>
    <w:p>
      <w:r>
        <w:rPr>
          <w:b w:val="0"/>
          <w:sz w:val="20"/>
        </w:rPr>
        <w:t>- Cooperate in implementing corrective actions and follow safe work practices.</w:t>
      </w:r>
    </w:p>
    <w:p/>
    <w:p>
      <w:r>
        <w:rPr>
          <w:b/>
          <w:sz w:val="22"/>
        </w:rPr>
        <w:t>5. PROCEDURE</w:t>
      </w:r>
    </w:p>
    <w:p>
      <w:r>
        <w:rPr>
          <w:b w:val="0"/>
          <w:sz w:val="20"/>
        </w:rPr>
        <w:t>a) Observation and Reporting:</w:t>
      </w:r>
    </w:p>
    <w:p>
      <w:r>
        <w:rPr>
          <w:b w:val="0"/>
          <w:sz w:val="20"/>
        </w:rPr>
        <w:t>- Employees shall observe work areas, tasks, and behaviors for potential safety hazards.</w:t>
      </w:r>
    </w:p>
    <w:p>
      <w:r>
        <w:rPr>
          <w:b w:val="0"/>
          <w:sz w:val="20"/>
        </w:rPr>
        <w:t>- Observations should be documented promptly using the official Safety Observation Form or electronic reporting system.</w:t>
      </w:r>
    </w:p>
    <w:p>
      <w:r>
        <w:rPr>
          <w:b w:val="0"/>
          <w:sz w:val="20"/>
        </w:rPr>
        <w:t>- Reports should include clear descriptions of the observed condition or behavior, location, date, and any immediate corrective action taken.</w:t>
      </w:r>
    </w:p>
    <w:p/>
    <w:p>
      <w:r>
        <w:rPr>
          <w:b w:val="0"/>
          <w:sz w:val="20"/>
        </w:rPr>
        <w:t>b) Review and Follow-up:</w:t>
      </w:r>
    </w:p>
    <w:p>
      <w:r>
        <w:rPr>
          <w:b w:val="0"/>
          <w:sz w:val="20"/>
        </w:rPr>
        <w:t>- Supervisors shall review submitted observations within 48 hours.</w:t>
      </w:r>
    </w:p>
    <w:p>
      <w:r>
        <w:rPr>
          <w:b w:val="0"/>
          <w:sz w:val="20"/>
        </w:rPr>
        <w:t>- Appropriate corrective actions shall be identified, assigned, and tracked to closure.</w:t>
      </w:r>
    </w:p>
    <w:p>
      <w:r>
        <w:rPr>
          <w:b w:val="0"/>
          <w:sz w:val="20"/>
        </w:rPr>
        <w:t>- Feedback shall be provided to the observer and affected personnel regarding the status and resolution of the observation.</w:t>
      </w:r>
    </w:p>
    <w:p/>
    <w:p>
      <w:r>
        <w:rPr>
          <w:b w:val="0"/>
          <w:sz w:val="20"/>
        </w:rPr>
        <w:t>c) Confidentiality and Non-Retaliation:</w:t>
      </w:r>
    </w:p>
    <w:p>
      <w:r>
        <w:rPr>
          <w:b w:val="0"/>
          <w:sz w:val="20"/>
        </w:rPr>
        <w:t>- Reports can be submitted anonymously; however, providing contact information is encouraged for follow-up.</w:t>
      </w:r>
    </w:p>
    <w:p>
      <w:r>
        <w:rPr>
          <w:b w:val="0"/>
          <w:sz w:val="20"/>
        </w:rPr>
        <w:t>- No adverse action shall be taken against any individual reporting safety observations in good faith.</w:t>
      </w:r>
    </w:p>
    <w:p/>
    <w:p>
      <w:r>
        <w:rPr>
          <w:b/>
          <w:sz w:val="22"/>
        </w:rPr>
        <w:t>6. SAFETY OBSERVATION FORM TEMPLATE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Observer Name</w:t>
            </w:r>
          </w:p>
        </w:tc>
        <w:tc>
          <w:tcPr>
            <w:tcW w:type="dxa" w:w="4986"/>
            <w:tcBorders>
              <w:top w:val="nil"/>
              <w:left w:val="nil"/>
              <w:bottom w:val="nil"/>
              <w:right w:val="nil"/>
              <w:insideH w:val="nil"/>
              <w:insideV w:val="nil"/>
            </w:tcBorders>
          </w:tcPr>
          <w:p>
            <w:pPr>
              <w:jc w:val="left"/>
            </w:pPr>
            <w:r>
              <w:t>____________________________</w:t>
            </w:r>
          </w:p>
        </w:tc>
      </w:tr>
      <w:tr>
        <w:tc>
          <w:tcPr>
            <w:tcW w:type="dxa" w:w="4986"/>
            <w:tcBorders>
              <w:top w:val="nil"/>
              <w:left w:val="nil"/>
              <w:bottom w:val="nil"/>
              <w:right w:val="nil"/>
              <w:insideH w:val="nil"/>
              <w:insideV w:val="nil"/>
            </w:tcBorders>
          </w:tcPr>
          <w:p>
            <w:pPr>
              <w:jc w:val="left"/>
            </w:pPr>
            <w:r>
              <w:t>Date of Observation</w:t>
            </w:r>
          </w:p>
        </w:tc>
        <w:tc>
          <w:tcPr>
            <w:tcW w:type="dxa" w:w="4986"/>
            <w:tcBorders>
              <w:top w:val="nil"/>
              <w:left w:val="nil"/>
              <w:bottom w:val="nil"/>
              <w:right w:val="nil"/>
              <w:insideH w:val="nil"/>
              <w:insideV w:val="nil"/>
            </w:tcBorders>
          </w:tcPr>
          <w:p>
            <w:pPr>
              <w:jc w:val="left"/>
            </w:pPr>
            <w:r>
              <w:t>____________________________</w:t>
            </w:r>
          </w:p>
        </w:tc>
      </w:tr>
      <w:tr>
        <w:tc>
          <w:tcPr>
            <w:tcW w:type="dxa" w:w="4986"/>
            <w:tcBorders>
              <w:top w:val="nil"/>
              <w:left w:val="nil"/>
              <w:bottom w:val="nil"/>
              <w:right w:val="nil"/>
              <w:insideH w:val="nil"/>
              <w:insideV w:val="nil"/>
            </w:tcBorders>
          </w:tcPr>
          <w:p>
            <w:pPr>
              <w:jc w:val="left"/>
            </w:pPr>
            <w:r>
              <w:t>Location</w:t>
            </w:r>
          </w:p>
        </w:tc>
        <w:tc>
          <w:tcPr>
            <w:tcW w:type="dxa" w:w="4986"/>
            <w:tcBorders>
              <w:top w:val="nil"/>
              <w:left w:val="nil"/>
              <w:bottom w:val="nil"/>
              <w:right w:val="nil"/>
              <w:insideH w:val="nil"/>
              <w:insideV w:val="nil"/>
            </w:tcBorders>
          </w:tcPr>
          <w:p>
            <w:pPr>
              <w:jc w:val="left"/>
            </w:pPr>
            <w:r>
              <w:t>____________________________</w:t>
            </w:r>
          </w:p>
        </w:tc>
      </w:tr>
      <w:tr>
        <w:tc>
          <w:tcPr>
            <w:tcW w:type="dxa" w:w="4986"/>
            <w:tcBorders>
              <w:top w:val="nil"/>
              <w:left w:val="nil"/>
              <w:bottom w:val="nil"/>
              <w:right w:val="nil"/>
              <w:insideH w:val="nil"/>
              <w:insideV w:val="nil"/>
            </w:tcBorders>
          </w:tcPr>
          <w:p>
            <w:pPr>
              <w:jc w:val="left"/>
            </w:pPr>
            <w:r>
              <w:t>Type of Observation (Unsafe Condition/Unsafe Behavior/Near Miss)</w:t>
            </w:r>
          </w:p>
        </w:tc>
        <w:tc>
          <w:tcPr>
            <w:tcW w:type="dxa" w:w="4986"/>
            <w:tcBorders>
              <w:top w:val="nil"/>
              <w:left w:val="nil"/>
              <w:bottom w:val="nil"/>
              <w:right w:val="nil"/>
              <w:insideH w:val="nil"/>
              <w:insideV w:val="nil"/>
            </w:tcBorders>
          </w:tcPr>
          <w:p>
            <w:pPr>
              <w:jc w:val="left"/>
            </w:pPr>
            <w:r>
              <w:t>____________________________</w:t>
            </w:r>
          </w:p>
        </w:tc>
      </w:tr>
      <w:tr>
        <w:tc>
          <w:tcPr>
            <w:tcW w:type="dxa" w:w="4986"/>
            <w:tcBorders>
              <w:top w:val="nil"/>
              <w:left w:val="nil"/>
              <w:bottom w:val="nil"/>
              <w:right w:val="nil"/>
              <w:insideH w:val="nil"/>
              <w:insideV w:val="nil"/>
            </w:tcBorders>
          </w:tcPr>
          <w:p>
            <w:pPr>
              <w:jc w:val="left"/>
            </w:pPr>
            <w:r>
              <w:t>Description of Observation</w:t>
            </w:r>
          </w:p>
        </w:tc>
        <w:tc>
          <w:tcPr>
            <w:tcW w:type="dxa" w:w="4986"/>
            <w:tcBorders>
              <w:top w:val="nil"/>
              <w:left w:val="nil"/>
              <w:bottom w:val="nil"/>
              <w:right w:val="nil"/>
              <w:insideH w:val="nil"/>
              <w:insideV w:val="nil"/>
            </w:tcBorders>
          </w:tcPr>
          <w:p>
            <w:pPr>
              <w:jc w:val="left"/>
            </w:pPr>
            <w:r>
              <w:br/>
              <w:br/>
              <w:br/>
            </w:r>
          </w:p>
        </w:tc>
      </w:tr>
      <w:tr>
        <w:tc>
          <w:tcPr>
            <w:tcW w:type="dxa" w:w="4986"/>
            <w:tcBorders>
              <w:top w:val="nil"/>
              <w:left w:val="nil"/>
              <w:bottom w:val="nil"/>
              <w:right w:val="nil"/>
              <w:insideH w:val="nil"/>
              <w:insideV w:val="nil"/>
            </w:tcBorders>
          </w:tcPr>
          <w:p>
            <w:pPr>
              <w:jc w:val="left"/>
            </w:pPr>
            <w:r>
              <w:t>Immediate Corrective Action Taken (if any)</w:t>
            </w:r>
          </w:p>
        </w:tc>
        <w:tc>
          <w:tcPr>
            <w:tcW w:type="dxa" w:w="4986"/>
            <w:tcBorders>
              <w:top w:val="nil"/>
              <w:left w:val="nil"/>
              <w:bottom w:val="nil"/>
              <w:right w:val="nil"/>
              <w:insideH w:val="nil"/>
              <w:insideV w:val="nil"/>
            </w:tcBorders>
          </w:tcPr>
          <w:p>
            <w:pPr>
              <w:jc w:val="left"/>
            </w:pPr>
            <w:r>
              <w:br/>
              <w:br/>
              <w:br/>
            </w:r>
          </w:p>
        </w:tc>
      </w:tr>
      <w:tr>
        <w:tc>
          <w:tcPr>
            <w:tcW w:type="dxa" w:w="4986"/>
            <w:tcBorders>
              <w:top w:val="nil"/>
              <w:left w:val="nil"/>
              <w:bottom w:val="nil"/>
              <w:right w:val="nil"/>
              <w:insideH w:val="nil"/>
              <w:insideV w:val="nil"/>
            </w:tcBorders>
          </w:tcPr>
          <w:p>
            <w:pPr>
              <w:jc w:val="left"/>
            </w:pPr>
            <w:r>
              <w:t>Recommended Corrective Action</w:t>
            </w:r>
          </w:p>
        </w:tc>
        <w:tc>
          <w:tcPr>
            <w:tcW w:type="dxa" w:w="4986"/>
            <w:tcBorders>
              <w:top w:val="nil"/>
              <w:left w:val="nil"/>
              <w:bottom w:val="nil"/>
              <w:right w:val="nil"/>
              <w:insideH w:val="nil"/>
              <w:insideV w:val="nil"/>
            </w:tcBorders>
          </w:tcPr>
          <w:p>
            <w:pPr>
              <w:jc w:val="left"/>
            </w:pPr>
            <w:r>
              <w:br/>
              <w:br/>
              <w:br/>
            </w:r>
          </w:p>
        </w:tc>
      </w:tr>
      <w:tr>
        <w:tc>
          <w:tcPr>
            <w:tcW w:type="dxa" w:w="4986"/>
            <w:tcBorders>
              <w:top w:val="nil"/>
              <w:left w:val="nil"/>
              <w:bottom w:val="nil"/>
              <w:right w:val="nil"/>
              <w:insideH w:val="nil"/>
              <w:insideV w:val="nil"/>
            </w:tcBorders>
          </w:tcPr>
          <w:p>
            <w:pPr>
              <w:jc w:val="left"/>
            </w:pPr>
            <w:r>
              <w:t>Supervisor Review and Comments</w:t>
            </w:r>
          </w:p>
        </w:tc>
        <w:tc>
          <w:tcPr>
            <w:tcW w:type="dxa" w:w="4986"/>
            <w:tcBorders>
              <w:top w:val="nil"/>
              <w:left w:val="nil"/>
              <w:bottom w:val="nil"/>
              <w:right w:val="nil"/>
              <w:insideH w:val="nil"/>
              <w:insideV w:val="nil"/>
            </w:tcBorders>
          </w:tcPr>
          <w:p>
            <w:pPr>
              <w:jc w:val="left"/>
            </w:pPr>
            <w:r>
              <w:br/>
              <w:br/>
              <w:br/>
            </w:r>
          </w:p>
        </w:tc>
      </w:tr>
    </w:tbl>
    <w:p/>
    <w:p/>
    <w:p>
      <w:r>
        <w:rPr>
          <w:b/>
          <w:sz w:val="22"/>
        </w:rPr>
        <w:t>7. TRAINING AND COMMUNICATION</w:t>
      </w:r>
    </w:p>
    <w:p>
      <w:r>
        <w:rPr>
          <w:b w:val="0"/>
          <w:sz w:val="20"/>
        </w:rPr>
        <w:t>All employees shall receive training on the Safety Observation Program, including how to recognize hazards and properly report observations. Program updates, trends, and results shall be communicated regularly through meetings, bulletin boards, or electronic communications.</w:t>
      </w:r>
    </w:p>
    <w:p/>
    <w:p>
      <w:r>
        <w:rPr>
          <w:b/>
          <w:sz w:val="22"/>
        </w:rPr>
        <w:t>8. RECORDKEEPING</w:t>
      </w:r>
    </w:p>
    <w:p>
      <w:r>
        <w:rPr>
          <w:b w:val="0"/>
          <w:sz w:val="20"/>
        </w:rPr>
        <w:t>All safety observations, corrective actions, and related documentation shall be maintained for a minimum of five (5) years. Records shall be accessible for review by management, safety personnel, and regulatory authorities as required.</w:t>
      </w:r>
    </w:p>
    <w:p/>
    <w:p>
      <w:r>
        <w:rPr>
          <w:b/>
          <w:sz w:val="22"/>
        </w:rPr>
        <w:t>9. LEGAL COMPLIANCE</w:t>
      </w:r>
    </w:p>
    <w:p>
      <w:r>
        <w:rPr>
          <w:b w:val="0"/>
          <w:sz w:val="20"/>
        </w:rPr>
        <w:t>This program complies with applicable federal, state, and local occupational safety and health regulations, including but not limited to the Occupational Safety and Health Administration (OSHA) standards. The company reserves the right to amend this program as necessary to maintain compliance and improve workplace safety.</w:t>
      </w:r>
    </w:p>
    <w:p/>
    <w:p>
      <w:r>
        <w:rPr>
          <w:b/>
          <w:sz w:val="22"/>
        </w:rPr>
        <w:t>10. PROGRAM EVALUATION AND CONTINUOUS IMPROVEMENT</w:t>
      </w:r>
    </w:p>
    <w:p>
      <w:r>
        <w:rPr>
          <w:b w:val="0"/>
          <w:sz w:val="20"/>
        </w:rPr>
        <w:t>The Safety Observation Program shall be reviewed at least annually by designated safety personnel and management to evaluate its effectiveness. Recommendations for improvement shall be implemented promptly to ensure the program meets organizational safety objectives.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SAFETY MANAGER</w:t>
            </w:r>
          </w:p>
        </w:tc>
        <w:tc>
          <w:tcPr>
            <w:tcW w:type="dxa" w:w="4986"/>
            <w:tcBorders>
              <w:top w:val="nil"/>
              <w:left w:val="nil"/>
              <w:bottom w:val="nil"/>
              <w:right w:val="nil"/>
              <w:insideH w:val="nil"/>
              <w:insideV w:val="nil"/>
            </w:tcBorders>
          </w:tcPr>
          <w:p>
            <w:pPr>
              <w:jc w:val="center"/>
            </w:pPr>
            <w:r>
              <w:t>EMPLOYEE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https://docs-wellness.com/safety-observation-program-template/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safety-observation-progra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